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before="120" w:line="24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DPS Schedule 9 (Cyber Essentials Scheme) </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426" w:right="0" w:hanging="42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90" w:right="0" w:hanging="63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234.0" w:type="dxa"/>
        <w:jc w:val="left"/>
        <w:tblInd w:w="9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150"/>
        <w:gridCol w:w="5084"/>
        <w:tblGridChange w:id="0">
          <w:tblGrid>
            <w:gridCol w:w="3150"/>
            <w:gridCol w:w="5084"/>
          </w:tblGrid>
        </w:tblGridChange>
      </w:tblGrid>
      <w:tr>
        <w:trPr>
          <w:cantSplit w:val="0"/>
          <w:tblHeader w:val="0"/>
        </w:trPr>
        <w:tc>
          <w:tcPr/>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tabs>
                <w:tab w:val="left" w:leader="none"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Scheme"</w:t>
            </w:r>
          </w:p>
        </w:tc>
        <w:tc>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leader="none"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here: </w:t>
            </w:r>
            <w:hyperlink r:id="rId7">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https://www.cyberessentials.ncsc.gov.uk/</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leader="none"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Basic Certificate"</w:t>
            </w:r>
          </w:p>
        </w:tc>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leader="none"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certificate awarded on the basis of self-assessment, verified by an independent certification body, under the Cyber Essentials Scheme and is the basic level of assurance;</w:t>
            </w:r>
            <w:r w:rsidDel="00000000" w:rsidR="00000000" w:rsidRPr="00000000">
              <w:rPr>
                <w:rtl w:val="0"/>
              </w:rPr>
            </w:r>
          </w:p>
        </w:tc>
      </w:tr>
      <w:tr>
        <w:trPr>
          <w:cantSplit w:val="0"/>
          <w:tblHeader w:val="0"/>
        </w:trPr>
        <w:tc>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leader="none"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Certificate"</w:t>
            </w:r>
          </w:p>
        </w:tc>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leader="none" w:pos="-576"/>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Cyber Essentials Basic Certificate or the Cyber Essentials Plus Certificate to be provided by the Supplier as set out on the Platform;</w:t>
            </w:r>
          </w:p>
        </w:tc>
      </w:tr>
      <w:tr>
        <w:trPr>
          <w:cantSplit w:val="0"/>
          <w:tblHeader w:val="0"/>
        </w:trPr>
        <w:tc>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leader="none"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 Scheme Data"</w:t>
            </w:r>
          </w:p>
        </w:tc>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leader="none"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sensitive and personal information and other relevant information as referred to in the Cyber Essentials Scheme; and</w:t>
            </w:r>
            <w:r w:rsidDel="00000000" w:rsidR="00000000" w:rsidRPr="00000000">
              <w:rPr>
                <w:rtl w:val="0"/>
              </w:rPr>
            </w:r>
          </w:p>
        </w:tc>
      </w:tr>
      <w:tr>
        <w:trPr>
          <w:cantSplit w:val="0"/>
          <w:tblHeader w:val="0"/>
        </w:trPr>
        <w:tc>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leader="none"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Plus Certificate"</w:t>
            </w:r>
          </w:p>
        </w:tc>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leader="none"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certification awarded on the basis of external testing by an independent certification body of the Supplier’s cyber security approach under the Cyber Essentials Scheme and is a more advanced level of assurance.</w:t>
            </w:r>
            <w:r w:rsidDel="00000000" w:rsidR="00000000" w:rsidRPr="00000000">
              <w:rPr>
                <w:rtl w:val="0"/>
              </w:rPr>
            </w:r>
          </w:p>
        </w:tc>
      </w:tr>
    </w:tbl>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Certification do you need</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864" w:right="0" w:hanging="432"/>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Platform requires that the Supplier provide a Cyber Essentials Certificate or Cyber Essentials Plus Certificate prior to appointment to the DPS, the Supplier shall provide a valid Cyber Essentials Certificate or Cyber Essentials Plus Certificate to CCS. Where the Supplier fails to comply with this Paragraph it shall be prohibited from commencing the provision of Deliverables under any Contract until such time as the Supplier has evidenced to CCS its compliance with this Paragraph 2.1.</w:t>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864" w:right="0" w:hanging="432"/>
        <w:jc w:val="left"/>
        <w:rPr>
          <w:rFonts w:ascii="Arial" w:cs="Arial" w:eastAsia="Arial" w:hAnsi="Arial"/>
          <w:b w:val="1"/>
          <w:i w:val="0"/>
          <w:smallCaps w:val="0"/>
          <w:strike w:val="0"/>
          <w:color w:val="000000"/>
          <w:sz w:val="24"/>
          <w:szCs w:val="24"/>
          <w:highlight w:val="yellow"/>
          <w:u w:val="none"/>
          <w:vertAlign w:val="baseline"/>
        </w:rPr>
      </w:pPr>
      <w:bookmarkStart w:colFirst="0" w:colLast="0" w:name="_heading=h.30j0zll" w:id="1"/>
      <w:bookmarkEnd w:id="1"/>
      <w:r w:rsidDel="00000000" w:rsidR="00000000" w:rsidRPr="00000000">
        <w:rPr>
          <w:rFonts w:ascii="Arial" w:cs="Arial" w:eastAsia="Arial" w:hAnsi="Arial"/>
          <w:sz w:val="24"/>
          <w:szCs w:val="24"/>
          <w:rtl w:val="0"/>
        </w:rPr>
        <w:t xml:space="preserve">W</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here the Supplier continues to Process data during the Contract Period of any Order Contract the Supplier shall deliver to CCS evidence of renewal of the Cyber Essentials Certificate or Cyber Essentials Plus Certificate on each anniversary of the first applicable certificate obtained by the Supplier under Paragraph 2.1.</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864" w:right="0" w:hanging="432"/>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due to Process data after the Start date of the first Order Contract but before the end of the DPS Period or Contract Period of the last Order Contract, the Supplier shall deliver to CCS evidence of:</w:t>
      </w: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valid and current Cyber Essentials Certificate before the Supplier Processes any such Cyber Essentials Scheme Data; and</w:t>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renewal of the valid Cyber Essentials Certificate on each anniversary of the first Cyber Essentials Scheme certificate obtained by the Supplier under Paragraph 2.1.</w:t>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864" w:right="0" w:hanging="432"/>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the Supplier fails to comply with Paragraphs 2.2 or 2.3 (as applicable), CCS reserves the right to terminate this Contract for material Default.</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864" w:right="0" w:hanging="432"/>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2et92p0"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Sub-Contracts with Subcontractors who Process Cyber Essentials Scheme Data contain provisions no less onerous on the Subcontractors than those imposed on the Supplier under this Contract in respect of the Cyber Essentials Scheme under Paragraph 2.1 of this Schedule.  </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864" w:right="0" w:hanging="432"/>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shall survive termination or expiry of this Contract and each and any Order Contract.</w:t>
      </w:r>
      <w:r w:rsidDel="00000000" w:rsidR="00000000" w:rsidRPr="00000000">
        <w:rPr>
          <w:rtl w:val="0"/>
        </w:rPr>
      </w:r>
    </w:p>
    <w:p w:rsidR="00000000" w:rsidDel="00000000" w:rsidP="00000000" w:rsidRDefault="00000000" w:rsidRPr="00000000" w14:paraId="0000001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9">
      <w:pPr>
        <w:rPr>
          <w:rFonts w:ascii="Arial" w:cs="Arial" w:eastAsia="Arial" w:hAnsi="Arial"/>
          <w:sz w:val="24"/>
          <w:szCs w:val="24"/>
        </w:rPr>
      </w:pPr>
      <w:r w:rsidDel="00000000" w:rsidR="00000000" w:rsidRPr="00000000">
        <w:rPr>
          <w:rtl w:val="0"/>
        </w:rPr>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E">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RM6348</w:t>
      <w:tab/>
      <w:t xml:space="preserve">                                           </w:t>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0">
    <w:pP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v1.0</w:t>
      <w:tab/>
    </w:r>
    <w:r w:rsidDel="00000000" w:rsidR="00000000" w:rsidRPr="00000000">
      <w:rPr>
        <w:rFonts w:ascii="Arial" w:cs="Arial" w:eastAsia="Arial" w:hAnsi="Arial"/>
        <w:color w:val="bfbfbf"/>
        <w:sz w:val="20"/>
        <w:szCs w:val="20"/>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1">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DPS Ref: RM</w:t>
      <w:tab/>
      <w:t xml:space="preserve">                                           </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Model Version: v3.0</w:t>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DPS Schedule 9 (Cyber Essential Scheme)</w:t>
    </w: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w:t>
    </w:r>
    <w:r w:rsidDel="00000000" w:rsidR="00000000" w:rsidRPr="00000000">
      <w:rPr>
        <w:rFonts w:ascii="Arial" w:cs="Arial" w:eastAsia="Arial" w:hAnsi="Arial"/>
        <w:sz w:val="20"/>
        <w:szCs w:val="20"/>
        <w:rtl w:val="0"/>
      </w:rPr>
      <w:t xml:space="preserve">2023</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DPS Schedule 9 (Cyber Essential Scheme)</w:t>
    </w: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94"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421"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DefinitionL2" w:customStyle="1">
    <w:name w:val="GPS Definition L2"/>
    <w:basedOn w:val="Normal"/>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L2Numbered" w:customStyle="1">
    <w:name w:val="GPS L2 Numbered"/>
    <w:basedOn w:val="GPSL2NumberedBoldHeading"/>
    <w:pPr>
      <w:numPr>
        <w:ilvl w:val="0"/>
        <w:numId w:val="0"/>
      </w:numPr>
      <w:tabs>
        <w:tab w:val="left" w:pos="709"/>
      </w:tabs>
      <w:autoSpaceDN w:val="0"/>
      <w:adjustRightInd w:val="1"/>
      <w:ind w:left="1494" w:hanging="360"/>
    </w:pPr>
    <w:rPr>
      <w:b w:val="0"/>
    </w:rPr>
  </w:style>
  <w:style w:type="paragraph" w:styleId="GPSDefinitionL4" w:customStyle="1">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cs="Arial" w:eastAsia="Times New Roman" w:hAnsi="Arial"/>
    </w:rPr>
  </w:style>
  <w:style w:type="numbering" w:styleId="LFO12" w:customStyle="1">
    <w:name w:val="LFO12"/>
    <w:basedOn w:val="NoList"/>
    <w:pPr>
      <w:numPr>
        <w:numId w:val="2"/>
      </w:numPr>
    </w:p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sid w:val="00630F4C"/>
    <w:rPr>
      <w:color w:val="0000ff" w:themeColor="hyperlink"/>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cyberessentials.ncsc.gov.uk/"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OtkuhMvFmesMmYRzhBkfvrJJh6w==">CgMxLjAyCGguZ2pkZ3hzMgloLjMwajB6bGwyCWguMWZvYjl0ZTIJaC4yZXQ5MnAwOABqJAoUc3VnZ2VzdC41MjRwZmhna3MzdnASDEFuZHkgSm9obnNvbmokChRzdWdnZXN0LnMwaXcyMmh0NGNxNRIMQW5keSBKb2huc29uaiQKFHN1Z2dlc3QuZmpnNHhncTFyNjNzEgxBbmR5IEpvaG5zb25yITFvdnRlT3Y1czF0bFYxcTZMM19xSWdPb250TC1LaDdjYg==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2021-05-27T09:54:00Z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